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1BAD" w:rsidP="00AD3604" w:rsidRDefault="00EB1BAD" w14:paraId="36F82827" w14:textId="77777777">
      <w:pPr>
        <w:spacing w:line="240" w:lineRule="auto"/>
        <w:jc w:val="right"/>
      </w:pPr>
      <w:r w:rsidRPr="00EB1BAD">
        <w:t>LISA 2 Riigisekretäri käskkirja</w:t>
      </w:r>
    </w:p>
    <w:p w:rsidR="00EB1BAD" w:rsidP="00AD3604" w:rsidRDefault="00EB1BAD" w14:paraId="6D331571" w14:textId="77777777">
      <w:pPr>
        <w:spacing w:line="240" w:lineRule="auto"/>
        <w:jc w:val="right"/>
      </w:pPr>
      <w:r w:rsidRPr="00EB1BAD">
        <w:t xml:space="preserve"> „Riigikantselei 202</w:t>
      </w:r>
      <w:r>
        <w:t>5</w:t>
      </w:r>
      <w:r w:rsidRPr="00EB1BAD">
        <w:t xml:space="preserve">. aasta eelarve </w:t>
      </w:r>
    </w:p>
    <w:p w:rsidR="00785A8E" w:rsidP="002C3B08" w:rsidRDefault="002C3B08" w14:paraId="73C6F8B5" w14:textId="49A2EF18">
      <w:pPr>
        <w:spacing w:line="240" w:lineRule="auto"/>
        <w:jc w:val="right"/>
      </w:pPr>
      <w:r>
        <w:t xml:space="preserve">  </w:t>
      </w:r>
      <w:r w:rsidRPr="00EB1BAD" w:rsidR="00EB1BAD">
        <w:t>vahendite ülekandmine 202</w:t>
      </w:r>
      <w:r w:rsidR="00EB1BAD">
        <w:t>6</w:t>
      </w:r>
      <w:r w:rsidRPr="00EB1BAD" w:rsidR="00EB1BAD">
        <w:t>. aastasse“ juurde</w:t>
      </w:r>
    </w:p>
    <w:p w:rsidR="00EB1BAD" w:rsidP="00785A8E" w:rsidRDefault="00EB1BAD" w14:paraId="4374C34A" w14:textId="77777777">
      <w:pPr>
        <w:jc w:val="both"/>
      </w:pPr>
    </w:p>
    <w:p w:rsidRPr="00CA5283" w:rsidR="00AB4E53" w:rsidP="00785A8E" w:rsidRDefault="00785A8E" w14:paraId="69C22404" w14:textId="299726C0">
      <w:pPr>
        <w:jc w:val="both"/>
      </w:pPr>
      <w:r w:rsidR="1766EF13">
        <w:rPr/>
        <w:t>202</w:t>
      </w:r>
      <w:r w:rsidR="672F6261">
        <w:rPr/>
        <w:t>5</w:t>
      </w:r>
      <w:r w:rsidR="1766EF13">
        <w:rPr/>
        <w:t>. aasta eelarvesse planeeritud vahenditest kantakse 202</w:t>
      </w:r>
      <w:r w:rsidR="672F6261">
        <w:rPr/>
        <w:t>6</w:t>
      </w:r>
      <w:r w:rsidR="1766EF13">
        <w:rPr/>
        <w:t>. aastasse üle tegevuskulu</w:t>
      </w:r>
      <w:r w:rsidR="4D9F8E0D">
        <w:rPr/>
        <w:t>de kasutamata jää</w:t>
      </w:r>
      <w:r w:rsidR="3AE0F2C0">
        <w:rPr/>
        <w:t>k</w:t>
      </w:r>
      <w:r w:rsidR="1766EF13">
        <w:rPr/>
        <w:t xml:space="preserve"> kogusummas </w:t>
      </w:r>
      <w:r w:rsidRPr="68295012" w:rsidR="1766EF13">
        <w:rPr>
          <w:b w:val="1"/>
          <w:bCs w:val="1"/>
        </w:rPr>
        <w:t>1</w:t>
      </w:r>
      <w:r w:rsidRPr="68295012" w:rsidR="7DF2D3DA">
        <w:rPr>
          <w:b w:val="1"/>
          <w:bCs w:val="1"/>
        </w:rPr>
        <w:t> </w:t>
      </w:r>
      <w:r w:rsidRPr="68295012" w:rsidR="137567AB">
        <w:rPr>
          <w:b w:val="1"/>
          <w:bCs w:val="1"/>
        </w:rPr>
        <w:t xml:space="preserve"> </w:t>
      </w:r>
      <w:r w:rsidRPr="68295012" w:rsidR="109A8756">
        <w:rPr>
          <w:b w:val="1"/>
          <w:bCs w:val="1"/>
        </w:rPr>
        <w:t>884 119,88</w:t>
      </w:r>
      <w:r w:rsidRPr="68295012" w:rsidR="1766EF13">
        <w:rPr>
          <w:b w:val="1"/>
          <w:bCs w:val="1"/>
        </w:rPr>
        <w:t xml:space="preserve"> eurot</w:t>
      </w:r>
      <w:r w:rsidRPr="68295012" w:rsidR="109A8756">
        <w:rPr>
          <w:b w:val="1"/>
          <w:bCs w:val="1"/>
        </w:rPr>
        <w:t xml:space="preserve"> ja investeeringuid</w:t>
      </w:r>
      <w:r w:rsidRPr="68295012" w:rsidR="7478FA20">
        <w:rPr>
          <w:b w:val="1"/>
          <w:bCs w:val="1"/>
        </w:rPr>
        <w:t xml:space="preserve"> summas 90 000 eurot</w:t>
      </w:r>
      <w:r w:rsidRPr="68295012" w:rsidR="1766EF13">
        <w:rPr>
          <w:b w:val="1"/>
          <w:bCs w:val="1"/>
        </w:rPr>
        <w:t xml:space="preserve">. </w:t>
      </w:r>
    </w:p>
    <w:p w:rsidR="00CF7EAF" w:rsidP="00785A8E" w:rsidRDefault="00CF7EAF" w14:paraId="162E19EA" w14:textId="0A3EBCE2">
      <w:pPr>
        <w:jc w:val="both"/>
      </w:pPr>
      <w:r w:rsidRPr="00CF7EAF">
        <w:t>Ülekandmise vajadus on seotud eelkõige teadus- ja arendustegevuste jätkumisega, Rahukohtu 3 ja Rahukohtu 1 hoonekompleksi remonttööde edasilükkumisega ning mitme muu tegevuse puhul asjaoluga, et nende elluviimine või väljamaksed jäid täielikult või osaliselt 2026. aastasse. Samuti jäeti osa eelarvest teadlikult kasutamata või lükati kulusid edasi, arvestades 2026. aasta eelarvepiiranguid.</w:t>
      </w:r>
    </w:p>
    <w:p w:rsidRPr="004E743D" w:rsidR="004E743D" w:rsidP="004E743D" w:rsidRDefault="004E743D" w14:paraId="3F64DDD8" w14:textId="26DB00C2">
      <w:pPr>
        <w:jc w:val="both"/>
      </w:pPr>
      <w:r w:rsidRPr="004E743D">
        <w:t xml:space="preserve">Rahukohtu 3 ja Rahukohtu 1 hoonekompleksi remonttöödeks kavandatud remondifondi vahendid summas </w:t>
      </w:r>
      <w:r w:rsidRPr="004E743D">
        <w:rPr>
          <w:b/>
          <w:bCs/>
        </w:rPr>
        <w:t>1</w:t>
      </w:r>
      <w:r w:rsidR="00B80B0A">
        <w:rPr>
          <w:b/>
          <w:bCs/>
        </w:rPr>
        <w:t>03 082</w:t>
      </w:r>
      <w:r w:rsidRPr="004E743D">
        <w:rPr>
          <w:b/>
          <w:bCs/>
        </w:rPr>
        <w:t xml:space="preserve"> </w:t>
      </w:r>
      <w:r w:rsidRPr="004E743D">
        <w:t>eurot kantakse üle 2026. aastasse, kuna kõiki planeeritud remonttöid ei olnud võimalik 2025. aasta jooksul ellu viia ning nendega seotud tööd ja väljamaksed jätkuvad 2026. aastal.</w:t>
      </w:r>
    </w:p>
    <w:p w:rsidRPr="004E743D" w:rsidR="004E743D" w:rsidP="004E743D" w:rsidRDefault="004E743D" w14:paraId="53838A9A" w14:textId="61072B59">
      <w:pPr>
        <w:jc w:val="both"/>
      </w:pPr>
      <w:r w:rsidRPr="004E743D">
        <w:t xml:space="preserve">Laia riigikaitse valmisoleku vahenditest jäi 2025. aastal kasutamata kokku </w:t>
      </w:r>
      <w:r w:rsidRPr="004E743D">
        <w:rPr>
          <w:b/>
          <w:bCs/>
        </w:rPr>
        <w:t xml:space="preserve">227 799 </w:t>
      </w:r>
      <w:r w:rsidRPr="004E743D">
        <w:t xml:space="preserve">eurot. Sellest </w:t>
      </w:r>
      <w:r w:rsidR="008E7F52">
        <w:t>38</w:t>
      </w:r>
      <w:r w:rsidR="00C10B70">
        <w:t xml:space="preserve"> 991 </w:t>
      </w:r>
      <w:r w:rsidRPr="004E743D">
        <w:t>eurot moodustasid tööjõukulud, mille kasutamine lükkus edasi sobivate kompetentsidega inimeste värbamise viibimise tõttu. Majandamiskuludena jäi kasutamata 18</w:t>
      </w:r>
      <w:r w:rsidR="008A77EC">
        <w:t>8 808</w:t>
      </w:r>
      <w:r w:rsidRPr="004E743D">
        <w:t xml:space="preserve"> eurot, kuna mitu kavandatud tegevust jätkub 2026. aastal. Muu hulgas lükkusid edasi:</w:t>
      </w:r>
    </w:p>
    <w:p w:rsidRPr="004E743D" w:rsidR="004E743D" w:rsidP="004E743D" w:rsidRDefault="004E743D" w14:paraId="78690644" w14:textId="77777777">
      <w:pPr>
        <w:numPr>
          <w:ilvl w:val="0"/>
          <w:numId w:val="1"/>
        </w:numPr>
        <w:jc w:val="both"/>
      </w:pPr>
      <w:r w:rsidRPr="004E743D">
        <w:t xml:space="preserve">kriisiõppuste korraldamine erinevatele asutustele summas 45 000 eurot; </w:t>
      </w:r>
    </w:p>
    <w:p w:rsidRPr="004E743D" w:rsidR="004E743D" w:rsidP="004E743D" w:rsidRDefault="004E743D" w14:paraId="7022541D" w14:textId="77777777">
      <w:pPr>
        <w:numPr>
          <w:ilvl w:val="0"/>
          <w:numId w:val="1"/>
        </w:numPr>
        <w:jc w:val="both"/>
      </w:pPr>
      <w:proofErr w:type="spellStart"/>
      <w:r w:rsidRPr="004E743D">
        <w:t>RIT-i</w:t>
      </w:r>
      <w:proofErr w:type="spellEnd"/>
      <w:r w:rsidRPr="004E743D">
        <w:t xml:space="preserve"> kriisikohvri teenuse väljatöötamine ja Riigikantselei-poolne kasutuselevõtt summas 60 000 eurot; </w:t>
      </w:r>
    </w:p>
    <w:p w:rsidRPr="004E743D" w:rsidR="004E743D" w:rsidP="004E743D" w:rsidRDefault="004E743D" w14:paraId="7001CEA6" w14:textId="77777777">
      <w:pPr>
        <w:numPr>
          <w:ilvl w:val="0"/>
          <w:numId w:val="1"/>
        </w:numPr>
        <w:jc w:val="both"/>
      </w:pPr>
      <w:proofErr w:type="spellStart"/>
      <w:r w:rsidRPr="004E743D">
        <w:t>KOV-idele</w:t>
      </w:r>
      <w:proofErr w:type="spellEnd"/>
      <w:r w:rsidRPr="004E743D">
        <w:t xml:space="preserve"> riskianalüüside koostamist lihtsustava rakenduse arendamine summas 20 000 eurot; </w:t>
      </w:r>
    </w:p>
    <w:p w:rsidRPr="004E743D" w:rsidR="004E743D" w:rsidP="004E743D" w:rsidRDefault="004E743D" w14:paraId="1061A8B9" w14:textId="77777777">
      <w:pPr>
        <w:numPr>
          <w:ilvl w:val="0"/>
          <w:numId w:val="1"/>
        </w:numPr>
        <w:jc w:val="both"/>
      </w:pPr>
      <w:r w:rsidRPr="004E743D">
        <w:t xml:space="preserve">ILVES õppusega seotud kulud ligikaudu 31 000 eurot; </w:t>
      </w:r>
    </w:p>
    <w:p w:rsidRPr="004E743D" w:rsidR="004E743D" w:rsidP="004E743D" w:rsidRDefault="004E743D" w14:paraId="0D9282C6" w14:textId="77777777">
      <w:pPr>
        <w:numPr>
          <w:ilvl w:val="0"/>
          <w:numId w:val="1"/>
        </w:numPr>
        <w:jc w:val="both"/>
      </w:pPr>
      <w:r w:rsidRPr="004E743D">
        <w:t>SITIKAS süsteemis AK-info turvalisuse tõstmiseks tehtud arenduste väljamakse summas 20 000 eurot, kuna arendused valmisid 2025. aastal, kuid väljamakse tehakse 2026. aastal.</w:t>
      </w:r>
    </w:p>
    <w:p w:rsidRPr="004E743D" w:rsidR="004E743D" w:rsidP="004E743D" w:rsidRDefault="004E743D" w14:paraId="48AF96EF" w14:textId="77777777">
      <w:pPr>
        <w:jc w:val="both"/>
      </w:pPr>
    </w:p>
    <w:p w:rsidRPr="004E743D" w:rsidR="004E743D" w:rsidP="004E743D" w:rsidRDefault="004E743D" w14:paraId="133E20B9" w14:textId="5E630863">
      <w:pPr>
        <w:jc w:val="both"/>
      </w:pPr>
      <w:r w:rsidRPr="004E743D">
        <w:t xml:space="preserve">Laia riigikaitse kriiside lahendamiseks 2025. aasta sügisel eraldatud sihtotstarbelisest eelarvest kantakse 2026. aastasse üle </w:t>
      </w:r>
      <w:r w:rsidRPr="004E743D">
        <w:rPr>
          <w:b/>
          <w:bCs/>
        </w:rPr>
        <w:t xml:space="preserve">118 300 </w:t>
      </w:r>
      <w:r w:rsidRPr="004E743D">
        <w:t xml:space="preserve">eurot. Vahendid on kavandatud TARU sisuhaldustarkvara ümberkolimiseks vanalt platvormilt uuele ning muude kriisitööriistade arendamisega seotud kuludeks. </w:t>
      </w:r>
    </w:p>
    <w:p w:rsidRPr="004E743D" w:rsidR="0058667F" w:rsidP="0058667F" w:rsidRDefault="0058667F" w14:paraId="3AC5D7D2" w14:textId="71CFFD2E">
      <w:pPr>
        <w:jc w:val="both"/>
      </w:pPr>
      <w:r>
        <w:lastRenderedPageBreak/>
        <w:t xml:space="preserve">Kulude jäägid kokku on </w:t>
      </w:r>
      <w:r w:rsidRPr="0058667F">
        <w:rPr>
          <w:b/>
          <w:bCs/>
        </w:rPr>
        <w:t>1 431 754,95 eurot</w:t>
      </w:r>
      <w:r>
        <w:t xml:space="preserve">. </w:t>
      </w:r>
      <w:r w:rsidRPr="004E743D">
        <w:t xml:space="preserve">Teadus- ja arendustegevuseks planeeritud eelarvest jäi 2025. aastal välja maksmata </w:t>
      </w:r>
      <w:r w:rsidRPr="004E743D">
        <w:rPr>
          <w:b/>
          <w:bCs/>
        </w:rPr>
        <w:t>620 832</w:t>
      </w:r>
      <w:r w:rsidRPr="004E743D">
        <w:t xml:space="preserve"> eurot, kuna osa tegevustest jätkub ning nendega seotud väljamaksed tehakse 2026. aastal. Sellest on pooleli suuremahulised kriisiuuring ja THI metoodika uuring kogumahus ligikaudu 290 000 eurot. Lisaks on ette valmistatud majanduskasvu nõukoja ettepanekute mõjuanalüüs ja AI-uuring, mille kogumaksumus on ligikaudu 140 000 eurot.</w:t>
      </w:r>
    </w:p>
    <w:p w:rsidRPr="004E743D" w:rsidR="004E743D" w:rsidP="004E743D" w:rsidRDefault="004E743D" w14:paraId="555623F0" w14:textId="7B9650DF">
      <w:pPr>
        <w:jc w:val="both"/>
      </w:pPr>
      <w:r w:rsidRPr="004E743D">
        <w:t xml:space="preserve">IT-teenuste kuludest kantakse 2026. aastasse üle </w:t>
      </w:r>
      <w:r w:rsidR="009C70C2">
        <w:rPr>
          <w:b/>
          <w:bCs/>
        </w:rPr>
        <w:t>5</w:t>
      </w:r>
      <w:r w:rsidRPr="004E743D">
        <w:rPr>
          <w:b/>
          <w:bCs/>
        </w:rPr>
        <w:t xml:space="preserve">3 000 </w:t>
      </w:r>
      <w:r w:rsidRPr="004E743D">
        <w:t xml:space="preserve">eurot. Sellest 23 000 eurot on seotud E-ITS põhiauditiga, mis lükkus 2026. aastasse. Lisaks lükati teadlikult edasi infosüsteemide arendustöid summas </w:t>
      </w:r>
      <w:r w:rsidR="009C70C2">
        <w:t>3</w:t>
      </w:r>
      <w:r w:rsidRPr="004E743D">
        <w:t xml:space="preserve">0 000 eurot, kuna jooksval aastal selleks rahalised võimalused puuduvad. </w:t>
      </w:r>
    </w:p>
    <w:p w:rsidRPr="004E743D" w:rsidR="004E743D" w:rsidP="004E743D" w:rsidRDefault="004E743D" w14:paraId="7416BA5F" w14:textId="77777777">
      <w:pPr>
        <w:jc w:val="both"/>
      </w:pPr>
      <w:r w:rsidRPr="004E743D">
        <w:t xml:space="preserve">Riigivanemate stipendiumileping jäi kandidaatide puudumise tõttu sõlmimata. Samuti ei valminud 2025. aastal seni tellitud raamatud, mistõttu kantakse 2026. aastasse üle nendega seotud kohustus ligikaudu </w:t>
      </w:r>
      <w:r w:rsidRPr="004E743D">
        <w:rPr>
          <w:b/>
          <w:bCs/>
        </w:rPr>
        <w:t xml:space="preserve">100 000 </w:t>
      </w:r>
      <w:r w:rsidRPr="004E743D">
        <w:t>eurot.</w:t>
      </w:r>
    </w:p>
    <w:p w:rsidR="00336C3D" w:rsidP="004E743D" w:rsidRDefault="00336C3D" w14:paraId="4DB874B0" w14:textId="14D3DF81">
      <w:pPr>
        <w:jc w:val="both"/>
      </w:pPr>
      <w:r w:rsidRPr="00336C3D">
        <w:t xml:space="preserve">Lisaks kantakse 2026. aastasse üle ligikaudu </w:t>
      </w:r>
      <w:r w:rsidRPr="00336C3D">
        <w:rPr>
          <w:b/>
          <w:bCs/>
        </w:rPr>
        <w:t xml:space="preserve">160 000 </w:t>
      </w:r>
      <w:r w:rsidRPr="00336C3D">
        <w:t xml:space="preserve">eurot laiapindse riigikaitse strateegilise kommunikatsiooni </w:t>
      </w:r>
      <w:r w:rsidR="008312E8">
        <w:t xml:space="preserve">tarbeks planeeritud eelarvest, kuna kõiki </w:t>
      </w:r>
      <w:r w:rsidRPr="00336C3D">
        <w:t>tegevusi ei jõutud 2025. aastal ellu viia. Edasi lükkusid eelkõige sobivate inimeste värbamine, planeeritud koolituse korraldamine ning tööks vajalike vahendite hankimine.</w:t>
      </w:r>
    </w:p>
    <w:p w:rsidRPr="004E743D" w:rsidR="004E743D" w:rsidP="004E743D" w:rsidRDefault="004E743D" w14:paraId="2FA9907A" w14:textId="0401A235">
      <w:pPr>
        <w:jc w:val="both"/>
      </w:pPr>
      <w:r w:rsidRPr="004E743D">
        <w:t xml:space="preserve">Rüütelkonna ekspositsiooni lõplik valmimine lükkus osaliselt 2026. aastasse. Vastavad kohustused on võetud varasematel aastatel ning need on seotud filmi ja omariikluse saali fotoseinaga kogumahus ligikaudu </w:t>
      </w:r>
      <w:r w:rsidRPr="004E743D">
        <w:rPr>
          <w:b/>
          <w:bCs/>
        </w:rPr>
        <w:t xml:space="preserve">35 000 </w:t>
      </w:r>
      <w:r w:rsidRPr="004E743D">
        <w:t>eurot.</w:t>
      </w:r>
    </w:p>
    <w:p w:rsidRPr="004E743D" w:rsidR="004E743D" w:rsidP="004E743D" w:rsidRDefault="004E743D" w14:paraId="1D14A0C5" w14:textId="2A50F4F3">
      <w:pPr>
        <w:jc w:val="both"/>
      </w:pPr>
      <w:r w:rsidRPr="004E743D">
        <w:t xml:space="preserve">Muud tegevuskulude jäägid summas ligikaudu </w:t>
      </w:r>
      <w:r w:rsidRPr="004E743D">
        <w:rPr>
          <w:b/>
          <w:bCs/>
        </w:rPr>
        <w:t>4</w:t>
      </w:r>
      <w:r w:rsidR="00DE5AC9">
        <w:rPr>
          <w:b/>
          <w:bCs/>
        </w:rPr>
        <w:t>6</w:t>
      </w:r>
      <w:r w:rsidRPr="004E743D">
        <w:rPr>
          <w:b/>
          <w:bCs/>
        </w:rPr>
        <w:t xml:space="preserve">0 000 </w:t>
      </w:r>
      <w:r w:rsidRPr="004E743D">
        <w:t>eurot on seotud mitme väiksema eelarveallika kasutamata jäägiga. Jäägid tekkisid peamiselt lähetuste teadlikust vähendamisest, koolituste ja halduskulude edasilükkamisest 2026. aasta eelarvekärpe ootuses.</w:t>
      </w:r>
    </w:p>
    <w:p w:rsidRPr="004E743D" w:rsidR="004E743D" w:rsidP="004E743D" w:rsidRDefault="004E743D" w14:paraId="3B68754A" w14:textId="77777777">
      <w:pPr>
        <w:jc w:val="both"/>
      </w:pPr>
    </w:p>
    <w:p w:rsidR="00785A8E" w:rsidP="004E743D" w:rsidRDefault="004E743D" w14:paraId="427E7A70" w14:textId="0466AAFB">
      <w:pPr>
        <w:jc w:val="both"/>
      </w:pPr>
      <w:r w:rsidRPr="004E743D">
        <w:t xml:space="preserve">Turvalisusega seotud investeeringuteks kavandatud </w:t>
      </w:r>
      <w:r w:rsidRPr="004E743D">
        <w:rPr>
          <w:b/>
          <w:bCs/>
        </w:rPr>
        <w:t xml:space="preserve">90 000 </w:t>
      </w:r>
      <w:r w:rsidRPr="004E743D">
        <w:t>eurot kantakse üle 2026. aastasse. Riigikantselei korraldas vahendite kasutamiseks hanke ja sõlmis lepingu 2025. aasta sügisel, kuid seadmete tarne toimub 2026. aasta suvel.</w:t>
      </w:r>
    </w:p>
    <w:sectPr w:rsidR="00785A8E">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B155D"/>
    <w:multiLevelType w:val="multilevel"/>
    <w:tmpl w:val="939C47D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num w:numId="1" w16cid:durableId="148177276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8E"/>
    <w:rsid w:val="00013F44"/>
    <w:rsid w:val="00064D69"/>
    <w:rsid w:val="0008698F"/>
    <w:rsid w:val="00087557"/>
    <w:rsid w:val="000B7824"/>
    <w:rsid w:val="000C6845"/>
    <w:rsid w:val="000D3EB6"/>
    <w:rsid w:val="000D6A66"/>
    <w:rsid w:val="000E4371"/>
    <w:rsid w:val="00155869"/>
    <w:rsid w:val="00171063"/>
    <w:rsid w:val="00196A89"/>
    <w:rsid w:val="00196B10"/>
    <w:rsid w:val="001C4675"/>
    <w:rsid w:val="001F5225"/>
    <w:rsid w:val="002251EE"/>
    <w:rsid w:val="002305B9"/>
    <w:rsid w:val="00236967"/>
    <w:rsid w:val="002458C5"/>
    <w:rsid w:val="002746FD"/>
    <w:rsid w:val="00283F52"/>
    <w:rsid w:val="002A644B"/>
    <w:rsid w:val="002C3B08"/>
    <w:rsid w:val="002E26C6"/>
    <w:rsid w:val="002F0A2C"/>
    <w:rsid w:val="003042D3"/>
    <w:rsid w:val="00336C3D"/>
    <w:rsid w:val="00366C9B"/>
    <w:rsid w:val="00367B0C"/>
    <w:rsid w:val="00367BCA"/>
    <w:rsid w:val="003842FE"/>
    <w:rsid w:val="003C4ED6"/>
    <w:rsid w:val="003E3459"/>
    <w:rsid w:val="0041631C"/>
    <w:rsid w:val="00433822"/>
    <w:rsid w:val="004651BD"/>
    <w:rsid w:val="004B2F47"/>
    <w:rsid w:val="004E743D"/>
    <w:rsid w:val="005464AE"/>
    <w:rsid w:val="00563F20"/>
    <w:rsid w:val="0058667F"/>
    <w:rsid w:val="0059343D"/>
    <w:rsid w:val="00613BA0"/>
    <w:rsid w:val="006B7DEC"/>
    <w:rsid w:val="006C29FA"/>
    <w:rsid w:val="006F33A7"/>
    <w:rsid w:val="00785A8E"/>
    <w:rsid w:val="007B0748"/>
    <w:rsid w:val="007C4C9A"/>
    <w:rsid w:val="007E39B3"/>
    <w:rsid w:val="008312E8"/>
    <w:rsid w:val="008326AD"/>
    <w:rsid w:val="008511BD"/>
    <w:rsid w:val="00865830"/>
    <w:rsid w:val="00870DBC"/>
    <w:rsid w:val="00894F91"/>
    <w:rsid w:val="008A77EC"/>
    <w:rsid w:val="008E7F52"/>
    <w:rsid w:val="00917232"/>
    <w:rsid w:val="00966561"/>
    <w:rsid w:val="009A36D3"/>
    <w:rsid w:val="009C70C2"/>
    <w:rsid w:val="009D114A"/>
    <w:rsid w:val="009D717E"/>
    <w:rsid w:val="009F0CBD"/>
    <w:rsid w:val="009F349E"/>
    <w:rsid w:val="00AB276A"/>
    <w:rsid w:val="00AB4E53"/>
    <w:rsid w:val="00AD2CC9"/>
    <w:rsid w:val="00AD3604"/>
    <w:rsid w:val="00B53E91"/>
    <w:rsid w:val="00B60748"/>
    <w:rsid w:val="00B80B0A"/>
    <w:rsid w:val="00BB4FC6"/>
    <w:rsid w:val="00C10B70"/>
    <w:rsid w:val="00C51D71"/>
    <w:rsid w:val="00C96F08"/>
    <w:rsid w:val="00CA2A6A"/>
    <w:rsid w:val="00CA5283"/>
    <w:rsid w:val="00CB1CAA"/>
    <w:rsid w:val="00CF7EAF"/>
    <w:rsid w:val="00DA7EE6"/>
    <w:rsid w:val="00DE5AC9"/>
    <w:rsid w:val="00DF6A8E"/>
    <w:rsid w:val="00E17A4E"/>
    <w:rsid w:val="00E45D85"/>
    <w:rsid w:val="00E6118B"/>
    <w:rsid w:val="00E63A85"/>
    <w:rsid w:val="00E813E0"/>
    <w:rsid w:val="00EB0603"/>
    <w:rsid w:val="00EB1BAD"/>
    <w:rsid w:val="00EE6718"/>
    <w:rsid w:val="00F078BF"/>
    <w:rsid w:val="00F14C8A"/>
    <w:rsid w:val="00F56D05"/>
    <w:rsid w:val="00F953E9"/>
    <w:rsid w:val="00FB5DEF"/>
    <w:rsid w:val="00FE069E"/>
    <w:rsid w:val="00FE30A6"/>
    <w:rsid w:val="0A01357F"/>
    <w:rsid w:val="0A7283DF"/>
    <w:rsid w:val="0DE47C16"/>
    <w:rsid w:val="0E5C6BF7"/>
    <w:rsid w:val="109A8756"/>
    <w:rsid w:val="137567AB"/>
    <w:rsid w:val="1766EF13"/>
    <w:rsid w:val="1792BD56"/>
    <w:rsid w:val="19CFE7B9"/>
    <w:rsid w:val="1C4ABA1A"/>
    <w:rsid w:val="1C9682AB"/>
    <w:rsid w:val="1D505EC2"/>
    <w:rsid w:val="1F1416D6"/>
    <w:rsid w:val="23173FA5"/>
    <w:rsid w:val="29ADC622"/>
    <w:rsid w:val="2E9D54C7"/>
    <w:rsid w:val="30221C66"/>
    <w:rsid w:val="3AE0F2C0"/>
    <w:rsid w:val="4D9F8E0D"/>
    <w:rsid w:val="501D3025"/>
    <w:rsid w:val="66CECCFA"/>
    <w:rsid w:val="672F6261"/>
    <w:rsid w:val="68295012"/>
    <w:rsid w:val="6A505688"/>
    <w:rsid w:val="6C2A6F05"/>
    <w:rsid w:val="7478FA20"/>
    <w:rsid w:val="780D7A63"/>
    <w:rsid w:val="7889A008"/>
    <w:rsid w:val="7DF2D3DA"/>
    <w:rsid w:val="7E20C50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CB3E0"/>
  <w15:chartTrackingRefBased/>
  <w15:docId w15:val="{AC12B65F-1D43-41D1-9AAC-CC9D353A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laad" w:default="1">
    <w:name w:val="Normal"/>
    <w:qFormat/>
  </w:style>
  <w:style w:type="paragraph" w:styleId="Pealkiri1">
    <w:name w:val="heading 1"/>
    <w:basedOn w:val="Normaallaad"/>
    <w:next w:val="Normaallaad"/>
    <w:link w:val="Pealkiri1Mrk"/>
    <w:uiPriority w:val="9"/>
    <w:qFormat/>
    <w:rsid w:val="00785A8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785A8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785A8E"/>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785A8E"/>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785A8E"/>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785A8E"/>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785A8E"/>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785A8E"/>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785A8E"/>
    <w:pPr>
      <w:keepNext/>
      <w:keepLines/>
      <w:spacing w:after="0"/>
      <w:outlineLvl w:val="8"/>
    </w:pPr>
    <w:rPr>
      <w:rFonts w:eastAsiaTheme="majorEastAsia" w:cstheme="majorBidi"/>
      <w:color w:val="272727" w:themeColor="text1" w:themeTint="D8"/>
    </w:rPr>
  </w:style>
  <w:style w:type="character" w:styleId="Liguvaikefont" w:default="1">
    <w:name w:val="Default Paragraph Font"/>
    <w:uiPriority w:val="1"/>
    <w:unhideWhenUsed/>
  </w:style>
  <w:style w:type="table" w:styleId="Normaaltabel" w:default="1">
    <w:name w:val="Normal Table"/>
    <w:uiPriority w:val="99"/>
    <w:semiHidden/>
    <w:unhideWhenUsed/>
    <w:tblPr>
      <w:tblInd w:w="0" w:type="dxa"/>
      <w:tblCellMar>
        <w:top w:w="0" w:type="dxa"/>
        <w:left w:w="108" w:type="dxa"/>
        <w:bottom w:w="0" w:type="dxa"/>
        <w:right w:w="108" w:type="dxa"/>
      </w:tblCellMar>
    </w:tblPr>
  </w:style>
  <w:style w:type="numbering" w:styleId="Loendita" w:default="1">
    <w:name w:val="No List"/>
    <w:uiPriority w:val="99"/>
    <w:semiHidden/>
    <w:unhideWhenUsed/>
  </w:style>
  <w:style w:type="character" w:styleId="Pealkiri1Mrk" w:customStyle="1">
    <w:name w:val="Pealkiri 1 Märk"/>
    <w:basedOn w:val="Liguvaikefont"/>
    <w:link w:val="Pealkiri1"/>
    <w:uiPriority w:val="9"/>
    <w:rsid w:val="00785A8E"/>
    <w:rPr>
      <w:rFonts w:asciiTheme="majorHAnsi" w:hAnsiTheme="majorHAnsi" w:eastAsiaTheme="majorEastAsia" w:cstheme="majorBidi"/>
      <w:color w:val="0F4761" w:themeColor="accent1" w:themeShade="BF"/>
      <w:sz w:val="40"/>
      <w:szCs w:val="40"/>
    </w:rPr>
  </w:style>
  <w:style w:type="character" w:styleId="Pealkiri2Mrk" w:customStyle="1">
    <w:name w:val="Pealkiri 2 Märk"/>
    <w:basedOn w:val="Liguvaikefont"/>
    <w:link w:val="Pealkiri2"/>
    <w:uiPriority w:val="9"/>
    <w:semiHidden/>
    <w:rsid w:val="00785A8E"/>
    <w:rPr>
      <w:rFonts w:asciiTheme="majorHAnsi" w:hAnsiTheme="majorHAnsi" w:eastAsiaTheme="majorEastAsia" w:cstheme="majorBidi"/>
      <w:color w:val="0F4761" w:themeColor="accent1" w:themeShade="BF"/>
      <w:sz w:val="32"/>
      <w:szCs w:val="32"/>
    </w:rPr>
  </w:style>
  <w:style w:type="character" w:styleId="Pealkiri3Mrk" w:customStyle="1">
    <w:name w:val="Pealkiri 3 Märk"/>
    <w:basedOn w:val="Liguvaikefont"/>
    <w:link w:val="Pealkiri3"/>
    <w:uiPriority w:val="9"/>
    <w:semiHidden/>
    <w:rsid w:val="00785A8E"/>
    <w:rPr>
      <w:rFonts w:eastAsiaTheme="majorEastAsia" w:cstheme="majorBidi"/>
      <w:color w:val="0F4761" w:themeColor="accent1" w:themeShade="BF"/>
      <w:sz w:val="28"/>
      <w:szCs w:val="28"/>
    </w:rPr>
  </w:style>
  <w:style w:type="character" w:styleId="Pealkiri4Mrk" w:customStyle="1">
    <w:name w:val="Pealkiri 4 Märk"/>
    <w:basedOn w:val="Liguvaikefont"/>
    <w:link w:val="Pealkiri4"/>
    <w:uiPriority w:val="9"/>
    <w:semiHidden/>
    <w:rsid w:val="00785A8E"/>
    <w:rPr>
      <w:rFonts w:eastAsiaTheme="majorEastAsia" w:cstheme="majorBidi"/>
      <w:i/>
      <w:iCs/>
      <w:color w:val="0F4761" w:themeColor="accent1" w:themeShade="BF"/>
    </w:rPr>
  </w:style>
  <w:style w:type="character" w:styleId="Pealkiri5Mrk" w:customStyle="1">
    <w:name w:val="Pealkiri 5 Märk"/>
    <w:basedOn w:val="Liguvaikefont"/>
    <w:link w:val="Pealkiri5"/>
    <w:uiPriority w:val="9"/>
    <w:semiHidden/>
    <w:rsid w:val="00785A8E"/>
    <w:rPr>
      <w:rFonts w:eastAsiaTheme="majorEastAsia" w:cstheme="majorBidi"/>
      <w:color w:val="0F4761" w:themeColor="accent1" w:themeShade="BF"/>
    </w:rPr>
  </w:style>
  <w:style w:type="character" w:styleId="Pealkiri6Mrk" w:customStyle="1">
    <w:name w:val="Pealkiri 6 Märk"/>
    <w:basedOn w:val="Liguvaikefont"/>
    <w:link w:val="Pealkiri6"/>
    <w:uiPriority w:val="9"/>
    <w:semiHidden/>
    <w:rsid w:val="00785A8E"/>
    <w:rPr>
      <w:rFonts w:eastAsiaTheme="majorEastAsia" w:cstheme="majorBidi"/>
      <w:i/>
      <w:iCs/>
      <w:color w:val="595959" w:themeColor="text1" w:themeTint="A6"/>
    </w:rPr>
  </w:style>
  <w:style w:type="character" w:styleId="Pealkiri7Mrk" w:customStyle="1">
    <w:name w:val="Pealkiri 7 Märk"/>
    <w:basedOn w:val="Liguvaikefont"/>
    <w:link w:val="Pealkiri7"/>
    <w:uiPriority w:val="9"/>
    <w:semiHidden/>
    <w:rsid w:val="00785A8E"/>
    <w:rPr>
      <w:rFonts w:eastAsiaTheme="majorEastAsia" w:cstheme="majorBidi"/>
      <w:color w:val="595959" w:themeColor="text1" w:themeTint="A6"/>
    </w:rPr>
  </w:style>
  <w:style w:type="character" w:styleId="Pealkiri8Mrk" w:customStyle="1">
    <w:name w:val="Pealkiri 8 Märk"/>
    <w:basedOn w:val="Liguvaikefont"/>
    <w:link w:val="Pealkiri8"/>
    <w:uiPriority w:val="9"/>
    <w:semiHidden/>
    <w:rsid w:val="00785A8E"/>
    <w:rPr>
      <w:rFonts w:eastAsiaTheme="majorEastAsia" w:cstheme="majorBidi"/>
      <w:i/>
      <w:iCs/>
      <w:color w:val="272727" w:themeColor="text1" w:themeTint="D8"/>
    </w:rPr>
  </w:style>
  <w:style w:type="character" w:styleId="Pealkiri9Mrk" w:customStyle="1">
    <w:name w:val="Pealkiri 9 Märk"/>
    <w:basedOn w:val="Liguvaikefont"/>
    <w:link w:val="Pealkiri9"/>
    <w:uiPriority w:val="9"/>
    <w:semiHidden/>
    <w:rsid w:val="00785A8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785A8E"/>
    <w:pPr>
      <w:spacing w:after="80" w:line="240" w:lineRule="auto"/>
      <w:contextualSpacing/>
    </w:pPr>
    <w:rPr>
      <w:rFonts w:asciiTheme="majorHAnsi" w:hAnsiTheme="majorHAnsi" w:eastAsiaTheme="majorEastAsia" w:cstheme="majorBidi"/>
      <w:spacing w:val="-10"/>
      <w:kern w:val="28"/>
      <w:sz w:val="56"/>
      <w:szCs w:val="56"/>
    </w:rPr>
  </w:style>
  <w:style w:type="character" w:styleId="PealkiriMrk" w:customStyle="1">
    <w:name w:val="Pealkiri Märk"/>
    <w:basedOn w:val="Liguvaikefont"/>
    <w:link w:val="Pealkiri"/>
    <w:uiPriority w:val="10"/>
    <w:rsid w:val="00785A8E"/>
    <w:rPr>
      <w:rFonts w:asciiTheme="majorHAnsi" w:hAnsiTheme="majorHAnsi" w:eastAsiaTheme="majorEastAsia" w:cstheme="majorBidi"/>
      <w:spacing w:val="-10"/>
      <w:kern w:val="28"/>
      <w:sz w:val="56"/>
      <w:szCs w:val="56"/>
    </w:rPr>
  </w:style>
  <w:style w:type="paragraph" w:styleId="Alapealkiri">
    <w:name w:val="Subtitle"/>
    <w:basedOn w:val="Normaallaad"/>
    <w:next w:val="Normaallaad"/>
    <w:link w:val="AlapealkiriMrk"/>
    <w:uiPriority w:val="11"/>
    <w:qFormat/>
    <w:rsid w:val="00785A8E"/>
    <w:pPr>
      <w:numPr>
        <w:ilvl w:val="1"/>
      </w:numPr>
    </w:pPr>
    <w:rPr>
      <w:rFonts w:eastAsiaTheme="majorEastAsia" w:cstheme="majorBidi"/>
      <w:color w:val="595959" w:themeColor="text1" w:themeTint="A6"/>
      <w:spacing w:val="15"/>
      <w:sz w:val="28"/>
      <w:szCs w:val="28"/>
    </w:rPr>
  </w:style>
  <w:style w:type="character" w:styleId="AlapealkiriMrk" w:customStyle="1">
    <w:name w:val="Alapealkiri Märk"/>
    <w:basedOn w:val="Liguvaikefont"/>
    <w:link w:val="Alapealkiri"/>
    <w:uiPriority w:val="11"/>
    <w:rsid w:val="00785A8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785A8E"/>
    <w:pPr>
      <w:spacing w:before="160"/>
      <w:jc w:val="center"/>
    </w:pPr>
    <w:rPr>
      <w:i/>
      <w:iCs/>
      <w:color w:val="404040" w:themeColor="text1" w:themeTint="BF"/>
    </w:rPr>
  </w:style>
  <w:style w:type="character" w:styleId="TsitaatMrk" w:customStyle="1">
    <w:name w:val="Tsitaat Märk"/>
    <w:basedOn w:val="Liguvaikefont"/>
    <w:link w:val="Tsitaat"/>
    <w:uiPriority w:val="29"/>
    <w:rsid w:val="00785A8E"/>
    <w:rPr>
      <w:i/>
      <w:iCs/>
      <w:color w:val="404040" w:themeColor="text1" w:themeTint="BF"/>
    </w:rPr>
  </w:style>
  <w:style w:type="paragraph" w:styleId="Loendilik">
    <w:name w:val="List Paragraph"/>
    <w:basedOn w:val="Normaallaad"/>
    <w:uiPriority w:val="34"/>
    <w:qFormat/>
    <w:rsid w:val="00785A8E"/>
    <w:pPr>
      <w:ind w:left="720"/>
      <w:contextualSpacing/>
    </w:pPr>
  </w:style>
  <w:style w:type="character" w:styleId="Selgeltmrgatavrhutus">
    <w:name w:val="Intense Emphasis"/>
    <w:basedOn w:val="Liguvaikefont"/>
    <w:uiPriority w:val="21"/>
    <w:qFormat/>
    <w:rsid w:val="00785A8E"/>
    <w:rPr>
      <w:i/>
      <w:iCs/>
      <w:color w:val="0F4761" w:themeColor="accent1" w:themeShade="BF"/>
    </w:rPr>
  </w:style>
  <w:style w:type="paragraph" w:styleId="Selgeltmrgatavtsitaat">
    <w:name w:val="Intense Quote"/>
    <w:basedOn w:val="Normaallaad"/>
    <w:next w:val="Normaallaad"/>
    <w:link w:val="SelgeltmrgatavtsitaatMrk"/>
    <w:uiPriority w:val="30"/>
    <w:qFormat/>
    <w:rsid w:val="00785A8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elgeltmrgatavtsitaatMrk" w:customStyle="1">
    <w:name w:val="Selgelt märgatav tsitaat Märk"/>
    <w:basedOn w:val="Liguvaikefont"/>
    <w:link w:val="Selgeltmrgatavtsitaat"/>
    <w:uiPriority w:val="30"/>
    <w:rsid w:val="00785A8E"/>
    <w:rPr>
      <w:i/>
      <w:iCs/>
      <w:color w:val="0F4761" w:themeColor="accent1" w:themeShade="BF"/>
    </w:rPr>
  </w:style>
  <w:style w:type="character" w:styleId="Selgeltmrgatavviide">
    <w:name w:val="Intense Reference"/>
    <w:basedOn w:val="Liguvaikefont"/>
    <w:uiPriority w:val="32"/>
    <w:qFormat/>
    <w:rsid w:val="00785A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FAD7737414F4748BF9D101F5A4F0E14" ma:contentTypeVersion="4" ma:contentTypeDescription="Loo uus dokument" ma:contentTypeScope="" ma:versionID="35642edf884593180533d74aa4999ceb">
  <xsd:schema xmlns:xsd="http://www.w3.org/2001/XMLSchema" xmlns:xs="http://www.w3.org/2001/XMLSchema" xmlns:p="http://schemas.microsoft.com/office/2006/metadata/properties" xmlns:ns2="5bbdaf9d-7358-4fbd-9264-1257bef870ce" targetNamespace="http://schemas.microsoft.com/office/2006/metadata/properties" ma:root="true" ma:fieldsID="596cfd1a5e4e33ed378c50348b87fa18" ns2:_="">
    <xsd:import namespace="5bbdaf9d-7358-4fbd-9264-1257bef870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daf9d-7358-4fbd-9264-1257bef87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B54E40-4112-49B5-8CC2-DBDD3A37BFFE}">
  <ds:schemaRefs>
    <ds:schemaRef ds:uri="http://schemas.microsoft.com/sharepoint/v3/contenttype/forms"/>
  </ds:schemaRefs>
</ds:datastoreItem>
</file>

<file path=customXml/itemProps2.xml><?xml version="1.0" encoding="utf-8"?>
<ds:datastoreItem xmlns:ds="http://schemas.openxmlformats.org/officeDocument/2006/customXml" ds:itemID="{A3226C95-0988-4B23-85A2-BD841C3E068B}">
  <ds:schemaRef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5bbdaf9d-7358-4fbd-9264-1257bef870ce"/>
    <ds:schemaRef ds:uri="http://www.w3.org/XML/1998/namespace"/>
    <ds:schemaRef ds:uri="http://purl.org/dc/elements/1.1/"/>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4536AAE5-992F-49DB-9F57-2BD607458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bdaf9d-7358-4fbd-9264-1257bef87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Merilin-Siret Sahku - RK</dc:creator>
  <keywords/>
  <dc:description/>
  <lastModifiedBy>Merilin-Siret Sahku - RK</lastModifiedBy>
  <revision>90</revision>
  <dcterms:created xsi:type="dcterms:W3CDTF">2026-05-07T07:40:00.0000000Z</dcterms:created>
  <dcterms:modified xsi:type="dcterms:W3CDTF">2026-05-20T12:19:07.0119567Z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0x010100FFAD7737414F4748BF9D101F5A4F0E14</vt:lpwstr>
  </property>
  <property fmtid="{D5CDD505-2E9C-101B-9397-08002B2CF9AE}" pid="3" name="MSIP_Label_defa4170-0d19-0005-0004-bc88714345d2_Enabled">
    <vt:lpwstr>true</vt:lpwstr>
  </property>
  <property fmtid="{D5CDD505-2E9C-101B-9397-08002B2CF9AE}" pid="4" name="MSIP_Label_defa4170-0d19-0005-0004-bc88714345d2_SetDate">
    <vt:lpwstr>2026-05-07T08:53:41Z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725a17a7-2146-4330-ba9c-1fd13719f636</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